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27"/>
        <w:gridCol w:w="2428"/>
        <w:gridCol w:w="2428"/>
        <w:gridCol w:w="2428"/>
        <w:gridCol w:w="2428"/>
        <w:gridCol w:w="2428"/>
      </w:tblGrid>
      <w:tr>
        <w:tblPrEx>
          <w:shd w:val="clear" w:color="auto" w:fill="auto"/>
        </w:tblPrEx>
        <w:trPr>
          <w:trHeight w:val="262" w:hRule="atLeast"/>
        </w:trPr>
        <w:tc>
          <w:tcPr>
            <w:tcW w:type="dxa" w:w="2427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KS1 + 2 Timetable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Time:</w:t>
            </w:r>
          </w:p>
        </w:tc>
        <w:tc>
          <w:tcPr>
            <w:tcW w:type="dxa" w:w="12139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Day: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242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MON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TUE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WED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THURS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FRI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8:30-10:00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KS2 DAY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(Years 5 and 6)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54"/>
                <w:szCs w:val="54"/>
                <w:rtl w:val="0"/>
              </w:rPr>
              <w:t>KS1 DAY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KS2 DAY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(Years 3 and 4)</w:t>
            </w:r>
          </w:p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14567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BREAK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10:15-12:00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KS2 DAY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(Years 5 and 6)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54"/>
                <w:szCs w:val="54"/>
                <w:rtl w:val="0"/>
              </w:rPr>
              <w:t>KS1 DAY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KS2 DAY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(Years 3 and 4)</w:t>
            </w:r>
          </w:p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14567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LUNCH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12:30-1:30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KS2 DAY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(Years 5 and 6)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54"/>
                <w:szCs w:val="54"/>
                <w:rtl w:val="0"/>
              </w:rPr>
              <w:t>KS1 DAY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KS2 DAY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(Years 3 and 4)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1:30-2:30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KS2 DAY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(Years 5 and 6)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54"/>
                <w:szCs w:val="54"/>
                <w:rtl w:val="0"/>
              </w:rPr>
              <w:t>KS1 DAY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KS2 DAY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(Years 3 and 4)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2:30-3:30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KS2 DAY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(Years 5 and 6)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54"/>
                <w:szCs w:val="54"/>
                <w:rtl w:val="0"/>
              </w:rPr>
              <w:t>KS1 DAY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KS2 DAY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rtl w:val="0"/>
              </w:rPr>
              <w:t>(Years 3 and 4)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